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D6" w:rsidRDefault="00865ED6" w:rsidP="00865ED6"/>
    <w:p w:rsidR="00865ED6" w:rsidRPr="00865ED6" w:rsidRDefault="00865ED6" w:rsidP="00865ED6">
      <w:pPr>
        <w:rPr>
          <w:b/>
        </w:rPr>
      </w:pPr>
      <w:r w:rsidRPr="00865ED6">
        <w:rPr>
          <w:b/>
        </w:rPr>
        <w:t>Report of the Audit and Governance Committee - Matters for Information</w:t>
      </w:r>
    </w:p>
    <w:p w:rsidR="00865ED6" w:rsidRPr="00865ED6" w:rsidRDefault="00865ED6" w:rsidP="00865ED6"/>
    <w:p w:rsidR="00865ED6" w:rsidRPr="00865ED6" w:rsidRDefault="00865ED6" w:rsidP="00865ED6">
      <w:r w:rsidRPr="00865ED6">
        <w:t>The following matters were considered by the Audit and Governance Committee at its meeting on 2</w:t>
      </w:r>
      <w:r>
        <w:t>5 January 2016</w:t>
      </w:r>
      <w:r w:rsidRPr="00865ED6">
        <w:t>:</w:t>
      </w:r>
    </w:p>
    <w:p w:rsidR="00865ED6" w:rsidRPr="00865ED6" w:rsidRDefault="00865ED6" w:rsidP="00865ED6"/>
    <w:p w:rsidR="00865ED6" w:rsidRPr="00865ED6" w:rsidRDefault="00865ED6" w:rsidP="00865ED6">
      <w:r w:rsidRPr="00865ED6">
        <w:t>Part I (Open to Press and Public)</w:t>
      </w:r>
    </w:p>
    <w:p w:rsidR="00865ED6" w:rsidRPr="00865ED6" w:rsidRDefault="00865ED6" w:rsidP="00865ED6"/>
    <w:p w:rsidR="00865ED6" w:rsidRPr="00865ED6" w:rsidRDefault="00865ED6" w:rsidP="00865ED6">
      <w:pPr>
        <w:pStyle w:val="ListParagraph"/>
        <w:numPr>
          <w:ilvl w:val="0"/>
          <w:numId w:val="15"/>
        </w:numPr>
        <w:ind w:left="567" w:hanging="567"/>
        <w:rPr>
          <w:rFonts w:cs="Arial"/>
          <w:szCs w:val="22"/>
        </w:rPr>
      </w:pPr>
      <w:r w:rsidRPr="00865ED6">
        <w:rPr>
          <w:rFonts w:cs="Arial"/>
          <w:b/>
          <w:szCs w:val="28"/>
        </w:rPr>
        <w:t>Accounts of Lancashire County Developments Limited 2014/15</w:t>
      </w:r>
    </w:p>
    <w:p w:rsidR="00865ED6" w:rsidRPr="00865ED6" w:rsidRDefault="00865ED6" w:rsidP="00865ED6">
      <w:pPr>
        <w:rPr>
          <w:vanish/>
        </w:rPr>
      </w:pPr>
      <w:r w:rsidRPr="00865ED6">
        <w:rPr>
          <w:vanish/>
        </w:rPr>
        <w:t>&lt;/AI4&gt;</w:t>
      </w:r>
    </w:p>
    <w:p w:rsidR="00865ED6" w:rsidRPr="00865ED6" w:rsidRDefault="00865ED6" w:rsidP="00865ED6">
      <w:pPr>
        <w:rPr>
          <w:vanish/>
        </w:rPr>
      </w:pPr>
      <w:r w:rsidRPr="00865ED6">
        <w:rPr>
          <w:vanish/>
        </w:rPr>
        <w:t>&lt;AI5&gt;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865ED6" w:rsidRPr="00865ED6" w:rsidTr="00865ED6">
        <w:tc>
          <w:tcPr>
            <w:tcW w:w="675" w:type="dxa"/>
            <w:hideMark/>
          </w:tcPr>
          <w:p w:rsidR="00865ED6" w:rsidRPr="00865ED6" w:rsidRDefault="00865ED6" w:rsidP="00865ED6"/>
        </w:tc>
        <w:tc>
          <w:tcPr>
            <w:tcW w:w="8090" w:type="dxa"/>
          </w:tcPr>
          <w:p w:rsidR="00865ED6" w:rsidRPr="00865ED6" w:rsidRDefault="00865ED6" w:rsidP="00865ED6">
            <w:pPr>
              <w:rPr>
                <w:b/>
              </w:rPr>
            </w:pPr>
          </w:p>
        </w:tc>
      </w:tr>
    </w:tbl>
    <w:p w:rsidR="00865ED6" w:rsidRDefault="00865ED6" w:rsidP="00865ED6">
      <w:r>
        <w:t xml:space="preserve">The Committee </w:t>
      </w:r>
      <w:r w:rsidR="00706389">
        <w:t xml:space="preserve">considered </w:t>
      </w:r>
      <w:r>
        <w:t xml:space="preserve">a report which set out the financial statements of Lancashire County Developments Limited (LCDL) for 2014/15. </w:t>
      </w:r>
    </w:p>
    <w:p w:rsidR="00865ED6" w:rsidRDefault="00865ED6" w:rsidP="00865ED6"/>
    <w:p w:rsidR="00865ED6" w:rsidRDefault="00865ED6" w:rsidP="00865ED6">
      <w:pPr>
        <w:rPr>
          <w:b/>
        </w:rPr>
      </w:pPr>
      <w:r w:rsidRPr="00865ED6">
        <w:rPr>
          <w:b/>
        </w:rPr>
        <w:t>Decision Taken</w:t>
      </w:r>
    </w:p>
    <w:p w:rsidR="00865ED6" w:rsidRPr="00865ED6" w:rsidRDefault="00865ED6" w:rsidP="00865ED6"/>
    <w:p w:rsidR="00865ED6" w:rsidRDefault="00865ED6" w:rsidP="00865ED6">
      <w:r>
        <w:t>The Committee noted the 2014/15 Statement of Accounts for Lancashire County Developments Limited.</w:t>
      </w:r>
    </w:p>
    <w:p w:rsidR="00865ED6" w:rsidRDefault="00865ED6" w:rsidP="00865ED6"/>
    <w:p w:rsidR="00865ED6" w:rsidRDefault="00865ED6" w:rsidP="00865ED6">
      <w:pPr>
        <w:rPr>
          <w:vanish/>
        </w:rPr>
      </w:pPr>
      <w:r>
        <w:rPr>
          <w:vanish/>
        </w:rPr>
        <w:t>&lt;/AI5&gt;</w:t>
      </w:r>
    </w:p>
    <w:p w:rsidR="00865ED6" w:rsidRDefault="00865ED6" w:rsidP="00865ED6">
      <w:pPr>
        <w:rPr>
          <w:vanish/>
        </w:rPr>
      </w:pPr>
      <w:r>
        <w:rPr>
          <w:vanish/>
        </w:rPr>
        <w:t>&lt;AI6&gt;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865ED6" w:rsidTr="00865ED6">
        <w:tc>
          <w:tcPr>
            <w:tcW w:w="675" w:type="dxa"/>
            <w:hideMark/>
          </w:tcPr>
          <w:p w:rsidR="00865ED6" w:rsidRPr="00706389" w:rsidRDefault="00706389" w:rsidP="00706389">
            <w:pPr>
              <w:ind w:left="-108"/>
              <w:rPr>
                <w:b/>
              </w:rPr>
            </w:pPr>
            <w:r w:rsidRPr="00706389">
              <w:rPr>
                <w:b/>
              </w:rPr>
              <w:t>2.</w:t>
            </w:r>
            <w:r w:rsidR="00865ED6" w:rsidRPr="00706389">
              <w:rPr>
                <w:b/>
              </w:rPr>
              <w:t xml:space="preserve"> </w:t>
            </w:r>
          </w:p>
        </w:tc>
        <w:tc>
          <w:tcPr>
            <w:tcW w:w="8090" w:type="dxa"/>
          </w:tcPr>
          <w:p w:rsidR="00865ED6" w:rsidRDefault="00865ED6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Update on Treasury Management Activity</w:t>
            </w:r>
          </w:p>
          <w:p w:rsidR="00865ED6" w:rsidRDefault="00865ED6">
            <w:pPr>
              <w:ind w:left="34"/>
              <w:rPr>
                <w:b/>
              </w:rPr>
            </w:pPr>
          </w:p>
        </w:tc>
      </w:tr>
    </w:tbl>
    <w:p w:rsidR="00865ED6" w:rsidRDefault="00865ED6" w:rsidP="008C0C97">
      <w:r>
        <w:t xml:space="preserve">The Committee </w:t>
      </w:r>
      <w:r w:rsidR="00706389">
        <w:t xml:space="preserve">considered </w:t>
      </w:r>
      <w:r>
        <w:t xml:space="preserve">an update report on a review of Treasury Management activities in 2015/16.  </w:t>
      </w:r>
    </w:p>
    <w:p w:rsidR="00865ED6" w:rsidRDefault="00865ED6" w:rsidP="00865ED6">
      <w:pPr>
        <w:rPr>
          <w:color w:val="FF0000"/>
        </w:rPr>
      </w:pPr>
    </w:p>
    <w:p w:rsidR="00865ED6" w:rsidRDefault="00865ED6" w:rsidP="00865ED6">
      <w:pPr>
        <w:rPr>
          <w:b/>
        </w:rPr>
      </w:pPr>
      <w:r w:rsidRPr="00865ED6">
        <w:rPr>
          <w:b/>
        </w:rPr>
        <w:t>Decision Taken</w:t>
      </w:r>
    </w:p>
    <w:p w:rsidR="00865ED6" w:rsidRPr="00865ED6" w:rsidRDefault="00865ED6" w:rsidP="00865ED6"/>
    <w:p w:rsidR="00865ED6" w:rsidRDefault="00865ED6" w:rsidP="00865ED6">
      <w:r>
        <w:t>Th</w:t>
      </w:r>
      <w:r w:rsidR="008C0C97">
        <w:t xml:space="preserve">e Committee noted the </w:t>
      </w:r>
      <w:r>
        <w:t>review of treasury management activities in 2015/16 for the period 1 September to 30 November 2015.</w:t>
      </w:r>
    </w:p>
    <w:p w:rsidR="00865ED6" w:rsidRDefault="00865ED6" w:rsidP="00865ED6"/>
    <w:p w:rsidR="00865ED6" w:rsidRDefault="00865ED6" w:rsidP="00865ED6">
      <w:pPr>
        <w:rPr>
          <w:vanish/>
        </w:rPr>
      </w:pPr>
      <w:r>
        <w:rPr>
          <w:vanish/>
        </w:rPr>
        <w:t>&lt;/AI6&gt;</w:t>
      </w:r>
    </w:p>
    <w:p w:rsidR="00865ED6" w:rsidRDefault="00865ED6" w:rsidP="00865ED6">
      <w:pPr>
        <w:rPr>
          <w:vanish/>
        </w:rPr>
      </w:pPr>
      <w:r>
        <w:rPr>
          <w:vanish/>
        </w:rPr>
        <w:t>&lt;AI7&gt;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865ED6" w:rsidTr="00865ED6">
        <w:tc>
          <w:tcPr>
            <w:tcW w:w="675" w:type="dxa"/>
            <w:hideMark/>
          </w:tcPr>
          <w:p w:rsidR="00865ED6" w:rsidRPr="00706389" w:rsidRDefault="00706389" w:rsidP="00706389">
            <w:pPr>
              <w:ind w:left="-108"/>
              <w:rPr>
                <w:b/>
              </w:rPr>
            </w:pPr>
            <w:r w:rsidRPr="00706389">
              <w:rPr>
                <w:b/>
              </w:rPr>
              <w:t>3.</w:t>
            </w:r>
            <w:r w:rsidR="00865ED6" w:rsidRPr="00706389">
              <w:rPr>
                <w:b/>
              </w:rPr>
              <w:t xml:space="preserve"> </w:t>
            </w:r>
          </w:p>
        </w:tc>
        <w:tc>
          <w:tcPr>
            <w:tcW w:w="8090" w:type="dxa"/>
          </w:tcPr>
          <w:p w:rsidR="00865ED6" w:rsidRDefault="00865ED6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Information Governance - update</w:t>
            </w:r>
          </w:p>
          <w:p w:rsidR="00865ED6" w:rsidRDefault="00865ED6">
            <w:pPr>
              <w:ind w:left="34"/>
              <w:rPr>
                <w:b/>
              </w:rPr>
            </w:pPr>
          </w:p>
        </w:tc>
      </w:tr>
    </w:tbl>
    <w:p w:rsidR="00865ED6" w:rsidRDefault="00865ED6" w:rsidP="00865ED6">
      <w:r>
        <w:t xml:space="preserve">The Committee </w:t>
      </w:r>
      <w:r w:rsidR="008C0C97">
        <w:t xml:space="preserve">considered </w:t>
      </w:r>
      <w:r>
        <w:t>a progress report on Information Governance arrangements within the County Council.</w:t>
      </w:r>
    </w:p>
    <w:p w:rsidR="00865ED6" w:rsidRDefault="00865ED6" w:rsidP="00865ED6"/>
    <w:p w:rsidR="00865ED6" w:rsidRDefault="00865ED6" w:rsidP="00865ED6">
      <w:pPr>
        <w:rPr>
          <w:b/>
        </w:rPr>
      </w:pPr>
      <w:r w:rsidRPr="00865ED6">
        <w:rPr>
          <w:b/>
        </w:rPr>
        <w:t>Decision Taken</w:t>
      </w:r>
    </w:p>
    <w:p w:rsidR="008C0C97" w:rsidRPr="00865ED6" w:rsidRDefault="008C0C97" w:rsidP="00865ED6"/>
    <w:p w:rsidR="00865ED6" w:rsidRDefault="00865ED6" w:rsidP="00865ED6">
      <w:r>
        <w:t>Th</w:t>
      </w:r>
      <w:r w:rsidR="008C0C97">
        <w:t xml:space="preserve">e Committee noted </w:t>
      </w:r>
      <w:r>
        <w:t>the progress made on Information Governance arrangements within the County Council</w:t>
      </w:r>
      <w:r w:rsidR="008C0C97">
        <w:t>.</w:t>
      </w:r>
    </w:p>
    <w:p w:rsidR="00865ED6" w:rsidRDefault="00865ED6" w:rsidP="00865ED6"/>
    <w:p w:rsidR="00865ED6" w:rsidRDefault="00865ED6" w:rsidP="00865ED6">
      <w:pPr>
        <w:rPr>
          <w:vanish/>
        </w:rPr>
      </w:pPr>
      <w:r>
        <w:rPr>
          <w:vanish/>
        </w:rPr>
        <w:t>&lt;/AI7&gt;</w:t>
      </w:r>
    </w:p>
    <w:p w:rsidR="00865ED6" w:rsidRDefault="00865ED6" w:rsidP="00865ED6">
      <w:pPr>
        <w:rPr>
          <w:vanish/>
        </w:rPr>
      </w:pPr>
      <w:r>
        <w:rPr>
          <w:vanish/>
        </w:rPr>
        <w:t>&lt;AI8&gt;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865ED6" w:rsidTr="00865ED6">
        <w:tc>
          <w:tcPr>
            <w:tcW w:w="675" w:type="dxa"/>
            <w:hideMark/>
          </w:tcPr>
          <w:p w:rsidR="00865ED6" w:rsidRPr="00706389" w:rsidRDefault="00706389" w:rsidP="00706389">
            <w:pPr>
              <w:ind w:left="-108"/>
              <w:rPr>
                <w:b/>
              </w:rPr>
            </w:pPr>
            <w:r w:rsidRPr="00706389">
              <w:rPr>
                <w:b/>
              </w:rPr>
              <w:t>4.</w:t>
            </w:r>
          </w:p>
        </w:tc>
        <w:tc>
          <w:tcPr>
            <w:tcW w:w="8090" w:type="dxa"/>
          </w:tcPr>
          <w:p w:rsidR="00865ED6" w:rsidRDefault="00865ED6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External Audit  - Annual Audit Letter</w:t>
            </w:r>
          </w:p>
          <w:p w:rsidR="00865ED6" w:rsidRDefault="00865ED6">
            <w:pPr>
              <w:ind w:left="34"/>
              <w:rPr>
                <w:b/>
              </w:rPr>
            </w:pPr>
          </w:p>
        </w:tc>
      </w:tr>
    </w:tbl>
    <w:p w:rsidR="00865ED6" w:rsidRDefault="008C0C97" w:rsidP="00865ED6">
      <w:r>
        <w:t xml:space="preserve">The Committee considered a </w:t>
      </w:r>
      <w:r w:rsidR="00865ED6">
        <w:t>report on the External Audit's Annual Audit Letter</w:t>
      </w:r>
      <w:r>
        <w:t xml:space="preserve"> which </w:t>
      </w:r>
      <w:r w:rsidR="00865ED6">
        <w:t>summarised the outcome of External Audit's work in 2014/15</w:t>
      </w:r>
      <w:r>
        <w:t>.</w:t>
      </w:r>
    </w:p>
    <w:p w:rsidR="008C0C97" w:rsidRDefault="008C0C97" w:rsidP="00865ED6"/>
    <w:p w:rsidR="00865ED6" w:rsidRPr="00865ED6" w:rsidRDefault="00865ED6" w:rsidP="00865ED6">
      <w:r w:rsidRPr="00865ED6">
        <w:rPr>
          <w:b/>
        </w:rPr>
        <w:t>Decision Taken</w:t>
      </w:r>
    </w:p>
    <w:p w:rsidR="008C0C97" w:rsidRDefault="008C0C97" w:rsidP="00865ED6"/>
    <w:p w:rsidR="00865ED6" w:rsidRDefault="00865ED6" w:rsidP="00865ED6">
      <w:r>
        <w:t>Th</w:t>
      </w:r>
      <w:r w:rsidR="008C0C97">
        <w:t xml:space="preserve">e Committee noted </w:t>
      </w:r>
      <w:r>
        <w:t>the External Auditor's</w:t>
      </w:r>
      <w:r>
        <w:rPr>
          <w:b/>
        </w:rPr>
        <w:t xml:space="preserve"> </w:t>
      </w:r>
      <w:r>
        <w:t>Annual Audit Letter for 2014/15</w:t>
      </w:r>
      <w:r w:rsidR="008C0C97">
        <w:t>.</w:t>
      </w:r>
    </w:p>
    <w:p w:rsidR="008C0C97" w:rsidRDefault="008C0C97" w:rsidP="00865ED6"/>
    <w:p w:rsidR="008C0C97" w:rsidRDefault="008C0C97" w:rsidP="00865ED6"/>
    <w:p w:rsidR="008C0C97" w:rsidRDefault="008C0C97" w:rsidP="00865ED6"/>
    <w:p w:rsidR="00865ED6" w:rsidRDefault="00865ED6" w:rsidP="00865ED6"/>
    <w:p w:rsidR="00865ED6" w:rsidRDefault="00865ED6" w:rsidP="00865ED6">
      <w:pPr>
        <w:rPr>
          <w:vanish/>
        </w:rPr>
      </w:pPr>
      <w:r>
        <w:rPr>
          <w:vanish/>
        </w:rPr>
        <w:t>&lt;/AI8&gt;</w:t>
      </w:r>
    </w:p>
    <w:p w:rsidR="00865ED6" w:rsidRDefault="00865ED6" w:rsidP="00865ED6">
      <w:pPr>
        <w:rPr>
          <w:vanish/>
        </w:rPr>
      </w:pPr>
      <w:r>
        <w:rPr>
          <w:vanish/>
        </w:rPr>
        <w:t>&lt;AI9&gt;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865ED6" w:rsidTr="00865ED6">
        <w:tc>
          <w:tcPr>
            <w:tcW w:w="675" w:type="dxa"/>
            <w:hideMark/>
          </w:tcPr>
          <w:p w:rsidR="00865ED6" w:rsidRPr="00706389" w:rsidRDefault="00706389" w:rsidP="00706389">
            <w:pPr>
              <w:ind w:left="-108"/>
              <w:rPr>
                <w:b/>
              </w:rPr>
            </w:pPr>
            <w:r w:rsidRPr="00706389">
              <w:rPr>
                <w:b/>
              </w:rPr>
              <w:lastRenderedPageBreak/>
              <w:t>5.</w:t>
            </w:r>
          </w:p>
        </w:tc>
        <w:tc>
          <w:tcPr>
            <w:tcW w:w="8090" w:type="dxa"/>
          </w:tcPr>
          <w:p w:rsidR="00865ED6" w:rsidRDefault="00865ED6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External Audit - Audit Update</w:t>
            </w:r>
          </w:p>
          <w:p w:rsidR="00865ED6" w:rsidRDefault="00865ED6">
            <w:pPr>
              <w:ind w:left="34"/>
              <w:rPr>
                <w:b/>
              </w:rPr>
            </w:pPr>
          </w:p>
        </w:tc>
      </w:tr>
    </w:tbl>
    <w:p w:rsidR="00865ED6" w:rsidRDefault="008C0C97" w:rsidP="008C0C97">
      <w:r>
        <w:t xml:space="preserve">The Committee considered an </w:t>
      </w:r>
      <w:r w:rsidR="00865ED6">
        <w:t xml:space="preserve">External Audit update report </w:t>
      </w:r>
      <w:r>
        <w:t>which i</w:t>
      </w:r>
      <w:r w:rsidR="00865ED6">
        <w:t>ncluded progress to date with the 2015/16 audit of accounts, Value for Money (</w:t>
      </w:r>
      <w:proofErr w:type="spellStart"/>
      <w:r w:rsidR="00865ED6">
        <w:t>VfM</w:t>
      </w:r>
      <w:proofErr w:type="spellEnd"/>
      <w:r w:rsidR="00865ED6">
        <w:t xml:space="preserve">) conclusion and other work. </w:t>
      </w:r>
    </w:p>
    <w:p w:rsidR="00865ED6" w:rsidRDefault="00865ED6" w:rsidP="00865ED6"/>
    <w:p w:rsidR="00865ED6" w:rsidRDefault="00865ED6" w:rsidP="00865ED6">
      <w:pPr>
        <w:rPr>
          <w:b/>
        </w:rPr>
      </w:pPr>
      <w:r w:rsidRPr="00865ED6">
        <w:rPr>
          <w:b/>
        </w:rPr>
        <w:t>Decision Taken</w:t>
      </w:r>
    </w:p>
    <w:p w:rsidR="008C0C97" w:rsidRPr="00865ED6" w:rsidRDefault="008C0C97" w:rsidP="00865ED6"/>
    <w:p w:rsidR="00865ED6" w:rsidRDefault="00865ED6" w:rsidP="00865ED6">
      <w:r>
        <w:t xml:space="preserve">The </w:t>
      </w:r>
      <w:r w:rsidR="008C0C97">
        <w:t xml:space="preserve">Committee noted the </w:t>
      </w:r>
      <w:r>
        <w:t>External Audit update report</w:t>
      </w:r>
      <w:r w:rsidR="008C0C97">
        <w:t>.</w:t>
      </w:r>
      <w:r>
        <w:t xml:space="preserve"> </w:t>
      </w:r>
    </w:p>
    <w:p w:rsidR="00865ED6" w:rsidRDefault="00865ED6" w:rsidP="00865ED6"/>
    <w:p w:rsidR="00865ED6" w:rsidRDefault="00865ED6" w:rsidP="00865ED6">
      <w:pPr>
        <w:rPr>
          <w:vanish/>
        </w:rPr>
      </w:pPr>
      <w:r>
        <w:rPr>
          <w:vanish/>
        </w:rPr>
        <w:t>&lt;/AI9&gt;</w:t>
      </w:r>
    </w:p>
    <w:p w:rsidR="00865ED6" w:rsidRDefault="00865ED6" w:rsidP="00865ED6">
      <w:pPr>
        <w:rPr>
          <w:vanish/>
        </w:rPr>
      </w:pPr>
      <w:r>
        <w:rPr>
          <w:vanish/>
        </w:rPr>
        <w:t>&lt;AI10&gt;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865ED6" w:rsidTr="00865ED6">
        <w:tc>
          <w:tcPr>
            <w:tcW w:w="675" w:type="dxa"/>
            <w:hideMark/>
          </w:tcPr>
          <w:p w:rsidR="00865ED6" w:rsidRPr="00706389" w:rsidRDefault="00706389" w:rsidP="00706389">
            <w:pPr>
              <w:ind w:left="-108"/>
              <w:rPr>
                <w:b/>
              </w:rPr>
            </w:pPr>
            <w:r w:rsidRPr="00706389">
              <w:rPr>
                <w:b/>
              </w:rPr>
              <w:t>6.</w:t>
            </w:r>
            <w:r w:rsidR="00865ED6" w:rsidRPr="00706389">
              <w:rPr>
                <w:b/>
              </w:rPr>
              <w:t xml:space="preserve"> </w:t>
            </w:r>
          </w:p>
        </w:tc>
        <w:tc>
          <w:tcPr>
            <w:tcW w:w="8090" w:type="dxa"/>
          </w:tcPr>
          <w:p w:rsidR="00865ED6" w:rsidRDefault="00865ED6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Strategic Internal Audit Plan: 2015/16, 2016/17 and Beyond</w:t>
            </w:r>
          </w:p>
          <w:p w:rsidR="00865ED6" w:rsidRDefault="00865ED6">
            <w:pPr>
              <w:ind w:left="34"/>
              <w:rPr>
                <w:b/>
              </w:rPr>
            </w:pPr>
          </w:p>
        </w:tc>
      </w:tr>
    </w:tbl>
    <w:p w:rsidR="00865ED6" w:rsidRDefault="008C0C97" w:rsidP="00865ED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Committee considered a </w:t>
      </w:r>
      <w:r w:rsidR="00865ED6">
        <w:rPr>
          <w:rFonts w:cs="Arial"/>
        </w:rPr>
        <w:t xml:space="preserve">report which explained the approach to establishing a strategic plan of work to be undertaken by the County Council's Internal Audit Service for 2015/16, 2016/17 and beyond.  </w:t>
      </w:r>
    </w:p>
    <w:p w:rsidR="00865ED6" w:rsidRDefault="00865ED6" w:rsidP="00865ED6">
      <w:pPr>
        <w:autoSpaceDE w:val="0"/>
        <w:autoSpaceDN w:val="0"/>
        <w:adjustRightInd w:val="0"/>
        <w:rPr>
          <w:rFonts w:cs="Arial"/>
        </w:rPr>
      </w:pPr>
    </w:p>
    <w:p w:rsidR="00865ED6" w:rsidRDefault="00865ED6" w:rsidP="00865ED6">
      <w:pPr>
        <w:rPr>
          <w:b/>
        </w:rPr>
      </w:pPr>
      <w:r w:rsidRPr="00865ED6">
        <w:rPr>
          <w:b/>
        </w:rPr>
        <w:t>Decision Taken</w:t>
      </w:r>
    </w:p>
    <w:p w:rsidR="008C0C97" w:rsidRPr="00865ED6" w:rsidRDefault="008C0C97" w:rsidP="00865ED6"/>
    <w:p w:rsidR="00865ED6" w:rsidRDefault="00865ED6" w:rsidP="00865ED6">
      <w:r>
        <w:t>Th</w:t>
      </w:r>
      <w:r w:rsidR="008C0C97">
        <w:t xml:space="preserve">e Committee noted </w:t>
      </w:r>
      <w:r>
        <w:t>the strategic internal audit plan.</w:t>
      </w:r>
    </w:p>
    <w:p w:rsidR="00865ED6" w:rsidRDefault="00865ED6" w:rsidP="00865ED6"/>
    <w:p w:rsidR="00865ED6" w:rsidRDefault="00865ED6" w:rsidP="00865ED6">
      <w:pPr>
        <w:rPr>
          <w:vanish/>
        </w:rPr>
      </w:pPr>
      <w:r>
        <w:rPr>
          <w:vanish/>
        </w:rPr>
        <w:t>&lt;/AI10&gt;</w:t>
      </w:r>
    </w:p>
    <w:p w:rsidR="00865ED6" w:rsidRDefault="00865ED6" w:rsidP="00865ED6">
      <w:pPr>
        <w:rPr>
          <w:vanish/>
        </w:rPr>
      </w:pPr>
      <w:r>
        <w:rPr>
          <w:vanish/>
        </w:rPr>
        <w:t>&lt;AI11&gt;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865ED6" w:rsidTr="00865ED6">
        <w:tc>
          <w:tcPr>
            <w:tcW w:w="675" w:type="dxa"/>
            <w:hideMark/>
          </w:tcPr>
          <w:p w:rsidR="00865ED6" w:rsidRPr="00706389" w:rsidRDefault="00706389" w:rsidP="00706389">
            <w:pPr>
              <w:ind w:left="-108"/>
              <w:rPr>
                <w:b/>
              </w:rPr>
            </w:pPr>
            <w:r w:rsidRPr="00706389">
              <w:rPr>
                <w:b/>
              </w:rPr>
              <w:t>7.</w:t>
            </w:r>
            <w:r w:rsidR="00865ED6" w:rsidRPr="00706389">
              <w:rPr>
                <w:b/>
              </w:rPr>
              <w:t xml:space="preserve"> </w:t>
            </w:r>
          </w:p>
        </w:tc>
        <w:tc>
          <w:tcPr>
            <w:tcW w:w="8090" w:type="dxa"/>
          </w:tcPr>
          <w:p w:rsidR="00865ED6" w:rsidRDefault="00865ED6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Risk and Opportunity Register</w:t>
            </w:r>
          </w:p>
          <w:p w:rsidR="00865ED6" w:rsidRDefault="00865ED6">
            <w:pPr>
              <w:ind w:left="34"/>
              <w:rPr>
                <w:b/>
              </w:rPr>
            </w:pPr>
          </w:p>
        </w:tc>
      </w:tr>
    </w:tbl>
    <w:p w:rsidR="00865ED6" w:rsidRDefault="008C0C97" w:rsidP="00865ED6">
      <w:r>
        <w:t xml:space="preserve">The Committee considered a report </w:t>
      </w:r>
      <w:r w:rsidR="00865ED6">
        <w:t>on the development of a Risk and Opportunity Register.</w:t>
      </w:r>
    </w:p>
    <w:p w:rsidR="00865ED6" w:rsidRDefault="00865ED6" w:rsidP="00865ED6"/>
    <w:p w:rsidR="00865ED6" w:rsidRDefault="00865ED6" w:rsidP="00865ED6">
      <w:pPr>
        <w:rPr>
          <w:b/>
        </w:rPr>
      </w:pPr>
      <w:r w:rsidRPr="00865ED6">
        <w:rPr>
          <w:b/>
        </w:rPr>
        <w:t>Decision Taken</w:t>
      </w:r>
    </w:p>
    <w:p w:rsidR="008C0C97" w:rsidRDefault="008C0C97" w:rsidP="00865ED6">
      <w:pPr>
        <w:rPr>
          <w:b/>
        </w:rPr>
      </w:pPr>
    </w:p>
    <w:p w:rsidR="008C0C97" w:rsidRPr="00865ED6" w:rsidRDefault="008C0C97" w:rsidP="00865ED6">
      <w:r w:rsidRPr="008C0C97">
        <w:t>The Committee:</w:t>
      </w:r>
    </w:p>
    <w:p w:rsidR="00865ED6" w:rsidRDefault="00865ED6" w:rsidP="00865ED6"/>
    <w:p w:rsidR="00865ED6" w:rsidRDefault="008C0C97" w:rsidP="008C0C97">
      <w:pPr>
        <w:pStyle w:val="ListParagraph"/>
        <w:numPr>
          <w:ilvl w:val="0"/>
          <w:numId w:val="11"/>
        </w:numPr>
        <w:ind w:left="567" w:hanging="567"/>
      </w:pPr>
      <w:r>
        <w:t xml:space="preserve">Noted </w:t>
      </w:r>
      <w:r w:rsidR="00865ED6">
        <w:t>the draft Risk and Opportunity Register, as set out at Appendix A</w:t>
      </w:r>
      <w:r>
        <w:t xml:space="preserve"> to the report.</w:t>
      </w:r>
    </w:p>
    <w:p w:rsidR="00865ED6" w:rsidRDefault="00865ED6" w:rsidP="008C0C97">
      <w:pPr>
        <w:pStyle w:val="ListParagraph"/>
        <w:ind w:left="567" w:hanging="567"/>
      </w:pPr>
    </w:p>
    <w:p w:rsidR="00865ED6" w:rsidRDefault="008C0C97" w:rsidP="008C0C97">
      <w:pPr>
        <w:numPr>
          <w:ilvl w:val="0"/>
          <w:numId w:val="11"/>
        </w:numPr>
        <w:ind w:left="567" w:hanging="567"/>
      </w:pPr>
      <w:r>
        <w:t xml:space="preserve">Endorsed </w:t>
      </w:r>
      <w:r w:rsidR="00865ED6">
        <w:t>the proposed approach to reporting on risk and opportunities, as set out at Appendix B</w:t>
      </w:r>
      <w:r>
        <w:t xml:space="preserve"> to the report</w:t>
      </w:r>
      <w:r w:rsidR="00865ED6">
        <w:t>.</w:t>
      </w:r>
    </w:p>
    <w:p w:rsidR="00865ED6" w:rsidRDefault="00865ED6" w:rsidP="00865ED6"/>
    <w:p w:rsidR="00865ED6" w:rsidRDefault="00865ED6" w:rsidP="00865ED6">
      <w:pPr>
        <w:rPr>
          <w:vanish/>
        </w:rPr>
      </w:pPr>
      <w:r>
        <w:rPr>
          <w:vanish/>
        </w:rPr>
        <w:t>&lt;/AI11&gt;</w:t>
      </w:r>
    </w:p>
    <w:p w:rsidR="00865ED6" w:rsidRDefault="00865ED6" w:rsidP="00865ED6">
      <w:pPr>
        <w:rPr>
          <w:vanish/>
        </w:rPr>
      </w:pPr>
      <w:r>
        <w:rPr>
          <w:vanish/>
        </w:rPr>
        <w:t>&lt;AI12&gt;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865ED6" w:rsidTr="00865ED6">
        <w:tc>
          <w:tcPr>
            <w:tcW w:w="675" w:type="dxa"/>
            <w:hideMark/>
          </w:tcPr>
          <w:p w:rsidR="00865ED6" w:rsidRPr="00706389" w:rsidRDefault="00706389" w:rsidP="00706389">
            <w:pPr>
              <w:ind w:left="-108"/>
              <w:rPr>
                <w:b/>
              </w:rPr>
            </w:pPr>
            <w:r w:rsidRPr="00706389">
              <w:rPr>
                <w:b/>
              </w:rPr>
              <w:t>8.</w:t>
            </w:r>
          </w:p>
        </w:tc>
        <w:tc>
          <w:tcPr>
            <w:tcW w:w="8090" w:type="dxa"/>
          </w:tcPr>
          <w:p w:rsidR="00865ED6" w:rsidRDefault="00865ED6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The Procurement Service Update Report</w:t>
            </w:r>
          </w:p>
          <w:p w:rsidR="00865ED6" w:rsidRDefault="00865ED6">
            <w:pPr>
              <w:ind w:left="34"/>
              <w:rPr>
                <w:b/>
              </w:rPr>
            </w:pPr>
          </w:p>
        </w:tc>
      </w:tr>
    </w:tbl>
    <w:p w:rsidR="00865ED6" w:rsidRDefault="00706389" w:rsidP="00865ED6">
      <w:r>
        <w:t xml:space="preserve">The Committee considered an </w:t>
      </w:r>
      <w:r w:rsidR="00865ED6">
        <w:t xml:space="preserve">update report on the performance of the Procurement Service, including progress made to date in implementing the Procurement Service improvement plan, the development of a performance dashboard, the current performance of the service against the key performance indicators aligned to the procurement strategy, and the support given to suppliers. </w:t>
      </w:r>
    </w:p>
    <w:p w:rsidR="00865ED6" w:rsidRDefault="00865ED6" w:rsidP="00865ED6"/>
    <w:p w:rsidR="00865ED6" w:rsidRDefault="00865ED6" w:rsidP="00865ED6">
      <w:pPr>
        <w:rPr>
          <w:b/>
        </w:rPr>
      </w:pPr>
      <w:r w:rsidRPr="00865ED6">
        <w:rPr>
          <w:b/>
        </w:rPr>
        <w:t>Decision Taken</w:t>
      </w:r>
    </w:p>
    <w:p w:rsidR="00865ED6" w:rsidRPr="00865ED6" w:rsidRDefault="00865ED6" w:rsidP="00865ED6"/>
    <w:p w:rsidR="00865ED6" w:rsidRDefault="00865ED6" w:rsidP="00865ED6">
      <w:r>
        <w:t>Th</w:t>
      </w:r>
      <w:r w:rsidR="00706389">
        <w:t xml:space="preserve">e Committee noted </w:t>
      </w:r>
      <w:r>
        <w:t>the update report on the performance of the Procurement Service.</w:t>
      </w:r>
    </w:p>
    <w:p w:rsidR="000A16E7" w:rsidRDefault="000A16E7"/>
    <w:sectPr w:rsidR="000A1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E3" w:rsidRDefault="007B45E3" w:rsidP="007B45E3">
      <w:r>
        <w:separator/>
      </w:r>
    </w:p>
  </w:endnote>
  <w:endnote w:type="continuationSeparator" w:id="0">
    <w:p w:rsidR="007B45E3" w:rsidRDefault="007B45E3" w:rsidP="007B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E3" w:rsidRDefault="007B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E3" w:rsidRDefault="007B4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E3" w:rsidRDefault="007B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E3" w:rsidRDefault="007B45E3" w:rsidP="007B45E3">
      <w:r>
        <w:separator/>
      </w:r>
    </w:p>
  </w:footnote>
  <w:footnote w:type="continuationSeparator" w:id="0">
    <w:p w:rsidR="007B45E3" w:rsidRDefault="007B45E3" w:rsidP="007B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E3" w:rsidRDefault="007B4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E3" w:rsidRDefault="007B45E3" w:rsidP="007B45E3">
    <w:pPr>
      <w:pStyle w:val="Header"/>
      <w:jc w:val="right"/>
    </w:pPr>
    <w:r>
      <w:t xml:space="preserve">Annex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E3" w:rsidRDefault="007B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C3CB0"/>
    <w:multiLevelType w:val="hybridMultilevel"/>
    <w:tmpl w:val="1CBA51CC"/>
    <w:lvl w:ilvl="0" w:tplc="E036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070B"/>
    <w:multiLevelType w:val="multilevel"/>
    <w:tmpl w:val="30B637E6"/>
    <w:lvl w:ilvl="0">
      <w:start w:val="4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1070C"/>
    <w:multiLevelType w:val="multilevel"/>
    <w:tmpl w:val="30B637E6"/>
    <w:lvl w:ilvl="0">
      <w:start w:val="5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1070D"/>
    <w:multiLevelType w:val="hybridMultilevel"/>
    <w:tmpl w:val="A1361E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070F"/>
    <w:multiLevelType w:val="multilevel"/>
    <w:tmpl w:val="30B637E6"/>
    <w:lvl w:ilvl="0">
      <w:start w:val="6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710"/>
    <w:multiLevelType w:val="hybridMultilevel"/>
    <w:tmpl w:val="D174CC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0711"/>
    <w:multiLevelType w:val="hybridMultilevel"/>
    <w:tmpl w:val="BA58706E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410714"/>
    <w:multiLevelType w:val="multilevel"/>
    <w:tmpl w:val="30B637E6"/>
    <w:lvl w:ilvl="0">
      <w:start w:val="7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10715"/>
    <w:multiLevelType w:val="multilevel"/>
    <w:tmpl w:val="30B637E6"/>
    <w:lvl w:ilvl="0">
      <w:start w:val="8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410716"/>
    <w:multiLevelType w:val="multilevel"/>
    <w:tmpl w:val="30B637E6"/>
    <w:lvl w:ilvl="0">
      <w:start w:val="9"/>
      <w:numFmt w:val="decimal"/>
      <w:lvlText w:val="%1."/>
      <w:lvlJc w:val="left"/>
      <w:pPr>
        <w:ind w:left="284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84" w:firstLine="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75410717"/>
    <w:multiLevelType w:val="multilevel"/>
    <w:tmpl w:val="30B637E6"/>
    <w:lvl w:ilvl="0">
      <w:start w:val="10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10718"/>
    <w:multiLevelType w:val="hybridMultilevel"/>
    <w:tmpl w:val="145C8484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71A"/>
    <w:multiLevelType w:val="multilevel"/>
    <w:tmpl w:val="30B637E6"/>
    <w:lvl w:ilvl="0">
      <w:start w:val="1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D6"/>
    <w:rsid w:val="000064CE"/>
    <w:rsid w:val="00015165"/>
    <w:rsid w:val="00024F37"/>
    <w:rsid w:val="0002531B"/>
    <w:rsid w:val="00025744"/>
    <w:rsid w:val="0003304F"/>
    <w:rsid w:val="00035CA9"/>
    <w:rsid w:val="000402AB"/>
    <w:rsid w:val="00056C26"/>
    <w:rsid w:val="00066157"/>
    <w:rsid w:val="000A16E7"/>
    <w:rsid w:val="000B64D3"/>
    <w:rsid w:val="000B6A6D"/>
    <w:rsid w:val="000C1D23"/>
    <w:rsid w:val="000C6E73"/>
    <w:rsid w:val="000E5735"/>
    <w:rsid w:val="00101AF9"/>
    <w:rsid w:val="00101BDD"/>
    <w:rsid w:val="00101DBF"/>
    <w:rsid w:val="001042FF"/>
    <w:rsid w:val="00110C30"/>
    <w:rsid w:val="00115375"/>
    <w:rsid w:val="00117ED7"/>
    <w:rsid w:val="00130B59"/>
    <w:rsid w:val="001330DF"/>
    <w:rsid w:val="00141C8D"/>
    <w:rsid w:val="00143944"/>
    <w:rsid w:val="00152DA7"/>
    <w:rsid w:val="0016786B"/>
    <w:rsid w:val="001872DB"/>
    <w:rsid w:val="00193C2E"/>
    <w:rsid w:val="001A0EDB"/>
    <w:rsid w:val="001B0FBE"/>
    <w:rsid w:val="001D08AA"/>
    <w:rsid w:val="001D091D"/>
    <w:rsid w:val="001E4425"/>
    <w:rsid w:val="002058EA"/>
    <w:rsid w:val="002138AC"/>
    <w:rsid w:val="00216179"/>
    <w:rsid w:val="00222F58"/>
    <w:rsid w:val="00224BB6"/>
    <w:rsid w:val="00232A4C"/>
    <w:rsid w:val="00243C1E"/>
    <w:rsid w:val="00246718"/>
    <w:rsid w:val="002500BB"/>
    <w:rsid w:val="002524C0"/>
    <w:rsid w:val="00260D55"/>
    <w:rsid w:val="00263640"/>
    <w:rsid w:val="00270D04"/>
    <w:rsid w:val="0027151A"/>
    <w:rsid w:val="0027358D"/>
    <w:rsid w:val="00287F31"/>
    <w:rsid w:val="00293134"/>
    <w:rsid w:val="002A19C0"/>
    <w:rsid w:val="002C5EC4"/>
    <w:rsid w:val="002D6788"/>
    <w:rsid w:val="002E0B76"/>
    <w:rsid w:val="002E79F2"/>
    <w:rsid w:val="002F22E4"/>
    <w:rsid w:val="003021F7"/>
    <w:rsid w:val="0030329C"/>
    <w:rsid w:val="00304B14"/>
    <w:rsid w:val="00305BDC"/>
    <w:rsid w:val="00313C0A"/>
    <w:rsid w:val="00314227"/>
    <w:rsid w:val="0031685B"/>
    <w:rsid w:val="00326D1E"/>
    <w:rsid w:val="00332A06"/>
    <w:rsid w:val="00333F68"/>
    <w:rsid w:val="0033680D"/>
    <w:rsid w:val="00341A32"/>
    <w:rsid w:val="00343974"/>
    <w:rsid w:val="00350C65"/>
    <w:rsid w:val="00350F72"/>
    <w:rsid w:val="00360424"/>
    <w:rsid w:val="00373E83"/>
    <w:rsid w:val="0038257B"/>
    <w:rsid w:val="003865B9"/>
    <w:rsid w:val="00386C8C"/>
    <w:rsid w:val="00390FA9"/>
    <w:rsid w:val="003951A3"/>
    <w:rsid w:val="003A2B0A"/>
    <w:rsid w:val="003A7A99"/>
    <w:rsid w:val="003B36CD"/>
    <w:rsid w:val="003B515F"/>
    <w:rsid w:val="003B5416"/>
    <w:rsid w:val="003B7C8C"/>
    <w:rsid w:val="003C0C2E"/>
    <w:rsid w:val="003C39B3"/>
    <w:rsid w:val="003C7100"/>
    <w:rsid w:val="003D73FD"/>
    <w:rsid w:val="003F31E0"/>
    <w:rsid w:val="003F7831"/>
    <w:rsid w:val="0040160D"/>
    <w:rsid w:val="0041661E"/>
    <w:rsid w:val="0041709F"/>
    <w:rsid w:val="00420758"/>
    <w:rsid w:val="00421C64"/>
    <w:rsid w:val="0043378D"/>
    <w:rsid w:val="00454A8A"/>
    <w:rsid w:val="00460135"/>
    <w:rsid w:val="004701D9"/>
    <w:rsid w:val="0047792C"/>
    <w:rsid w:val="00496330"/>
    <w:rsid w:val="004B5FDB"/>
    <w:rsid w:val="004D1A3C"/>
    <w:rsid w:val="004E014A"/>
    <w:rsid w:val="004E61D3"/>
    <w:rsid w:val="004F0EA3"/>
    <w:rsid w:val="004F208C"/>
    <w:rsid w:val="004F5107"/>
    <w:rsid w:val="004F7368"/>
    <w:rsid w:val="00512615"/>
    <w:rsid w:val="00520E68"/>
    <w:rsid w:val="00522C49"/>
    <w:rsid w:val="00524C13"/>
    <w:rsid w:val="005352F2"/>
    <w:rsid w:val="00542AED"/>
    <w:rsid w:val="00553B39"/>
    <w:rsid w:val="005543D9"/>
    <w:rsid w:val="00554666"/>
    <w:rsid w:val="00562574"/>
    <w:rsid w:val="00563E68"/>
    <w:rsid w:val="00564B1C"/>
    <w:rsid w:val="00570C35"/>
    <w:rsid w:val="00571A83"/>
    <w:rsid w:val="00573236"/>
    <w:rsid w:val="00580177"/>
    <w:rsid w:val="00581DFE"/>
    <w:rsid w:val="00584EAF"/>
    <w:rsid w:val="00585275"/>
    <w:rsid w:val="005A2BD1"/>
    <w:rsid w:val="005A382C"/>
    <w:rsid w:val="005A5F13"/>
    <w:rsid w:val="005A7184"/>
    <w:rsid w:val="005A7B14"/>
    <w:rsid w:val="005B252D"/>
    <w:rsid w:val="005B398B"/>
    <w:rsid w:val="005B5CEA"/>
    <w:rsid w:val="005F3EF4"/>
    <w:rsid w:val="005F5320"/>
    <w:rsid w:val="005F72C6"/>
    <w:rsid w:val="00602383"/>
    <w:rsid w:val="00604E9A"/>
    <w:rsid w:val="00610E78"/>
    <w:rsid w:val="0062158E"/>
    <w:rsid w:val="00624AB3"/>
    <w:rsid w:val="00651865"/>
    <w:rsid w:val="006706A5"/>
    <w:rsid w:val="0067292B"/>
    <w:rsid w:val="0067500A"/>
    <w:rsid w:val="00693A3D"/>
    <w:rsid w:val="00695070"/>
    <w:rsid w:val="006A1BF7"/>
    <w:rsid w:val="006A4CE4"/>
    <w:rsid w:val="006A7E40"/>
    <w:rsid w:val="006B745D"/>
    <w:rsid w:val="006C5D2E"/>
    <w:rsid w:val="006C797C"/>
    <w:rsid w:val="006D2D40"/>
    <w:rsid w:val="006D3EA5"/>
    <w:rsid w:val="006E515C"/>
    <w:rsid w:val="006F27D4"/>
    <w:rsid w:val="007002C3"/>
    <w:rsid w:val="00706389"/>
    <w:rsid w:val="00710EF9"/>
    <w:rsid w:val="00716230"/>
    <w:rsid w:val="00720B58"/>
    <w:rsid w:val="00721FB9"/>
    <w:rsid w:val="00746DB8"/>
    <w:rsid w:val="00750373"/>
    <w:rsid w:val="007514FE"/>
    <w:rsid w:val="00751C3C"/>
    <w:rsid w:val="0075597E"/>
    <w:rsid w:val="007665CB"/>
    <w:rsid w:val="00770990"/>
    <w:rsid w:val="00776A26"/>
    <w:rsid w:val="007866C6"/>
    <w:rsid w:val="00792A88"/>
    <w:rsid w:val="007A1FBA"/>
    <w:rsid w:val="007A23D4"/>
    <w:rsid w:val="007B0BFA"/>
    <w:rsid w:val="007B45E3"/>
    <w:rsid w:val="007B6195"/>
    <w:rsid w:val="007C79FF"/>
    <w:rsid w:val="007E3B2E"/>
    <w:rsid w:val="007E5B43"/>
    <w:rsid w:val="007E7145"/>
    <w:rsid w:val="007F6A8E"/>
    <w:rsid w:val="00800ADE"/>
    <w:rsid w:val="00801FFE"/>
    <w:rsid w:val="00811240"/>
    <w:rsid w:val="00816262"/>
    <w:rsid w:val="008273C1"/>
    <w:rsid w:val="00837E95"/>
    <w:rsid w:val="00842CC2"/>
    <w:rsid w:val="008442A1"/>
    <w:rsid w:val="00851BF9"/>
    <w:rsid w:val="0086280F"/>
    <w:rsid w:val="00864A2A"/>
    <w:rsid w:val="00865ED6"/>
    <w:rsid w:val="00885EF4"/>
    <w:rsid w:val="008B1C85"/>
    <w:rsid w:val="008B6BB1"/>
    <w:rsid w:val="008C0C97"/>
    <w:rsid w:val="008C1511"/>
    <w:rsid w:val="009142FC"/>
    <w:rsid w:val="00915AEE"/>
    <w:rsid w:val="00936CB3"/>
    <w:rsid w:val="00943D88"/>
    <w:rsid w:val="00947234"/>
    <w:rsid w:val="00980B19"/>
    <w:rsid w:val="009940F7"/>
    <w:rsid w:val="009A4E75"/>
    <w:rsid w:val="009A66E0"/>
    <w:rsid w:val="009C0FB7"/>
    <w:rsid w:val="009F299D"/>
    <w:rsid w:val="00A0383D"/>
    <w:rsid w:val="00A04B65"/>
    <w:rsid w:val="00A2590C"/>
    <w:rsid w:val="00A33A83"/>
    <w:rsid w:val="00A33FDA"/>
    <w:rsid w:val="00A34F20"/>
    <w:rsid w:val="00A3683C"/>
    <w:rsid w:val="00A46DC2"/>
    <w:rsid w:val="00A506BC"/>
    <w:rsid w:val="00A52873"/>
    <w:rsid w:val="00A70A4B"/>
    <w:rsid w:val="00A71887"/>
    <w:rsid w:val="00A91AD0"/>
    <w:rsid w:val="00A94EB7"/>
    <w:rsid w:val="00A95C73"/>
    <w:rsid w:val="00AB5FA2"/>
    <w:rsid w:val="00AC04E8"/>
    <w:rsid w:val="00AC429F"/>
    <w:rsid w:val="00AD357B"/>
    <w:rsid w:val="00AD3D80"/>
    <w:rsid w:val="00AE743E"/>
    <w:rsid w:val="00AE7CD8"/>
    <w:rsid w:val="00B0146B"/>
    <w:rsid w:val="00B0201F"/>
    <w:rsid w:val="00B322BD"/>
    <w:rsid w:val="00B3283F"/>
    <w:rsid w:val="00B34E46"/>
    <w:rsid w:val="00B435B3"/>
    <w:rsid w:val="00B536D6"/>
    <w:rsid w:val="00B56A6A"/>
    <w:rsid w:val="00B621C8"/>
    <w:rsid w:val="00B76F1A"/>
    <w:rsid w:val="00B77072"/>
    <w:rsid w:val="00B8537C"/>
    <w:rsid w:val="00B87228"/>
    <w:rsid w:val="00B9183C"/>
    <w:rsid w:val="00BA429A"/>
    <w:rsid w:val="00BA5C9F"/>
    <w:rsid w:val="00BA629E"/>
    <w:rsid w:val="00BC1690"/>
    <w:rsid w:val="00BC44DB"/>
    <w:rsid w:val="00BC5FE6"/>
    <w:rsid w:val="00BC60FA"/>
    <w:rsid w:val="00BD33E7"/>
    <w:rsid w:val="00BD594D"/>
    <w:rsid w:val="00BD6867"/>
    <w:rsid w:val="00BE029F"/>
    <w:rsid w:val="00BE1155"/>
    <w:rsid w:val="00BE4623"/>
    <w:rsid w:val="00BE4F31"/>
    <w:rsid w:val="00C00F82"/>
    <w:rsid w:val="00C02E97"/>
    <w:rsid w:val="00C04E28"/>
    <w:rsid w:val="00C11F45"/>
    <w:rsid w:val="00C120D9"/>
    <w:rsid w:val="00C1386B"/>
    <w:rsid w:val="00C15105"/>
    <w:rsid w:val="00C15823"/>
    <w:rsid w:val="00C169E2"/>
    <w:rsid w:val="00C205AF"/>
    <w:rsid w:val="00C247AE"/>
    <w:rsid w:val="00C41764"/>
    <w:rsid w:val="00C425EB"/>
    <w:rsid w:val="00C4584C"/>
    <w:rsid w:val="00C54E6D"/>
    <w:rsid w:val="00C6477D"/>
    <w:rsid w:val="00C66187"/>
    <w:rsid w:val="00C72B57"/>
    <w:rsid w:val="00C811EB"/>
    <w:rsid w:val="00CC26B2"/>
    <w:rsid w:val="00CD001F"/>
    <w:rsid w:val="00CD1A16"/>
    <w:rsid w:val="00CF30E2"/>
    <w:rsid w:val="00CF52EE"/>
    <w:rsid w:val="00CF5EDD"/>
    <w:rsid w:val="00CF7A08"/>
    <w:rsid w:val="00D15482"/>
    <w:rsid w:val="00D2702C"/>
    <w:rsid w:val="00D3470B"/>
    <w:rsid w:val="00D632B1"/>
    <w:rsid w:val="00D63624"/>
    <w:rsid w:val="00D644C0"/>
    <w:rsid w:val="00D7351A"/>
    <w:rsid w:val="00D7475B"/>
    <w:rsid w:val="00D75B9C"/>
    <w:rsid w:val="00D95444"/>
    <w:rsid w:val="00DA6C83"/>
    <w:rsid w:val="00DC1AC2"/>
    <w:rsid w:val="00DE5563"/>
    <w:rsid w:val="00DF2095"/>
    <w:rsid w:val="00E00CA6"/>
    <w:rsid w:val="00E0137B"/>
    <w:rsid w:val="00E0289E"/>
    <w:rsid w:val="00E133D4"/>
    <w:rsid w:val="00E163CE"/>
    <w:rsid w:val="00E22003"/>
    <w:rsid w:val="00E30108"/>
    <w:rsid w:val="00E352CD"/>
    <w:rsid w:val="00E37A57"/>
    <w:rsid w:val="00E4667E"/>
    <w:rsid w:val="00E46B1D"/>
    <w:rsid w:val="00E502EF"/>
    <w:rsid w:val="00E540A6"/>
    <w:rsid w:val="00E552E1"/>
    <w:rsid w:val="00E67D5D"/>
    <w:rsid w:val="00E7498F"/>
    <w:rsid w:val="00E749CF"/>
    <w:rsid w:val="00E80610"/>
    <w:rsid w:val="00E87B52"/>
    <w:rsid w:val="00E91371"/>
    <w:rsid w:val="00EA7964"/>
    <w:rsid w:val="00EB04F9"/>
    <w:rsid w:val="00EC25C5"/>
    <w:rsid w:val="00EC2FFF"/>
    <w:rsid w:val="00EC3DB9"/>
    <w:rsid w:val="00ED7054"/>
    <w:rsid w:val="00EF07A6"/>
    <w:rsid w:val="00F014AF"/>
    <w:rsid w:val="00F014DD"/>
    <w:rsid w:val="00F06C99"/>
    <w:rsid w:val="00F20DD8"/>
    <w:rsid w:val="00F26D9C"/>
    <w:rsid w:val="00F2790C"/>
    <w:rsid w:val="00F32D0D"/>
    <w:rsid w:val="00F32EE1"/>
    <w:rsid w:val="00F3336D"/>
    <w:rsid w:val="00F41523"/>
    <w:rsid w:val="00F41954"/>
    <w:rsid w:val="00F4411E"/>
    <w:rsid w:val="00F64AF6"/>
    <w:rsid w:val="00F66484"/>
    <w:rsid w:val="00F6649B"/>
    <w:rsid w:val="00F670C2"/>
    <w:rsid w:val="00F91D2D"/>
    <w:rsid w:val="00FC182B"/>
    <w:rsid w:val="00FC1B31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4F60D-1090-4A09-ACBC-EAF91F2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D6"/>
    <w:rPr>
      <w:rFonts w:ascii="Arial" w:hAnsi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5E3"/>
    <w:rPr>
      <w:rFonts w:ascii="Arial" w:hAnsi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4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E3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Mather, Chris</cp:lastModifiedBy>
  <cp:revision>3</cp:revision>
  <dcterms:created xsi:type="dcterms:W3CDTF">2016-02-15T11:08:00Z</dcterms:created>
  <dcterms:modified xsi:type="dcterms:W3CDTF">2016-02-15T12:11:00Z</dcterms:modified>
</cp:coreProperties>
</file>